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45" w:rsidRDefault="00776845" w:rsidP="00776845">
      <w:pPr>
        <w:pStyle w:val="font7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Представление педагогического опыта</w:t>
      </w:r>
      <w:r>
        <w:rPr>
          <w:sz w:val="27"/>
          <w:szCs w:val="27"/>
        </w:rPr>
        <w:t> </w:t>
      </w:r>
    </w:p>
    <w:p w:rsidR="00776845" w:rsidRDefault="00776845" w:rsidP="00776845">
      <w:pPr>
        <w:pStyle w:val="font7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Тема инновационного педагогического опыта</w:t>
      </w:r>
      <w:r>
        <w:rPr>
          <w:sz w:val="27"/>
          <w:szCs w:val="27"/>
        </w:rPr>
        <w:t> </w:t>
      </w:r>
    </w:p>
    <w:p w:rsidR="00776845" w:rsidRPr="00776845" w:rsidRDefault="00776845" w:rsidP="00776845">
      <w:pPr>
        <w:pStyle w:val="font7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«Личностно-ориентированный подход в обучении при формировании профессиональной компетентности»</w:t>
      </w:r>
    </w:p>
    <w:p w:rsidR="00776845" w:rsidRDefault="00776845" w:rsidP="00776845">
      <w:pPr>
        <w:pStyle w:val="font7"/>
        <w:jc w:val="both"/>
      </w:pPr>
      <w:r>
        <w:t>               Актуальность опыта обусловлена современными требованиями к профессиональному образованию, которые вызваны изменениями, происходящими в стране, обществе, а так же направлениями реализации приоритетных национальных проектов «Образование» и «Здоровье».</w:t>
      </w:r>
    </w:p>
    <w:p w:rsidR="00776845" w:rsidRDefault="00776845" w:rsidP="00776845">
      <w:pPr>
        <w:pStyle w:val="font7"/>
        <w:jc w:val="both"/>
      </w:pPr>
      <w:r>
        <w:t xml:space="preserve">             В условиях современного рынка труда, активного внедрения в систему здравоохранения достижений научно </w:t>
      </w:r>
      <w:proofErr w:type="gramStart"/>
      <w:r>
        <w:t>–т</w:t>
      </w:r>
      <w:proofErr w:type="gramEnd"/>
      <w:r>
        <w:t xml:space="preserve">ехнического прогресса, организационных инноваций требуется подготовка конкурентоспособных и компетентных специалистов, обладающих высокой нравственной культурой, стремлением к саморазвитию, умеющих самостоятельно принимать нестандартные решения. Реформа сестринского дела в России требует усиления личностной направленности обучения. От того  какая направленность будет у этой личности, зависит  прежде всего, качество выполняемой работы. Чтобы научить своих пациентов сохранять здоровье медицинский работник должен быть коммуникабельным, обладать творческими способностями, уметь находить и отбирать нужную информацию. Поэтому основная цель, стоящая передо мной, как преподавателем – подготовить непросто компетентного специалиста, а специалиста- личность, разделяющего философию сестринского дела, умеющего творчески осуществлять сестринский процесс. Решение этой задачи вижу в переводе студента из пассивного потребителя знаний в активного их творца, умеющего сформулировать проблему, проанализировать пути решения, найти оптимальный результат и доказать его правильность. </w:t>
      </w:r>
      <w:proofErr w:type="gramStart"/>
      <w:r>
        <w:t>Ориентируюсь на активные методы овладения знаниями, развитие творческих способностей студентов, переход от поточного к индивидуальному обучению с учётом потребностей и возможностей.</w:t>
      </w:r>
      <w:proofErr w:type="gramEnd"/>
    </w:p>
    <w:p w:rsidR="00776845" w:rsidRDefault="00776845" w:rsidP="00776845">
      <w:pPr>
        <w:pStyle w:val="font7"/>
        <w:jc w:val="both"/>
      </w:pPr>
      <w:r>
        <w:t xml:space="preserve">             Моё педагогическое кредо: личностно-ориентированное обучение – главное направление помощи студенту, как субъекту обучения в его саморазвитии. Для реализации идеи опыта использую в образовательном процессе развивающие, личностно-ориентированные, современные  информационно- коммуникационные (компьютерные), </w:t>
      </w:r>
      <w:proofErr w:type="spellStart"/>
      <w:r>
        <w:t>деятельностные</w:t>
      </w:r>
      <w:proofErr w:type="spellEnd"/>
      <w:r>
        <w:t xml:space="preserve"> технологии, проблемное обучение. Основой в реализации идеи моего опыта является организация самостоятельной работы, которая даёт возможность формировать у студентов общие и профессиональные компетенции, </w:t>
      </w:r>
      <w:proofErr w:type="gramStart"/>
      <w:r>
        <w:t>способность к саморазвитию</w:t>
      </w:r>
      <w:proofErr w:type="gramEnd"/>
      <w:r>
        <w:t>, творческому применению полученных знаний в работе с пациентами, а так же возможность адаптации к профессиональной деятельности в современных условиях. Поэтому считаю свой педагогический опыт актуальным и перспективным.</w:t>
      </w:r>
    </w:p>
    <w:p w:rsidR="00776845" w:rsidRDefault="00776845" w:rsidP="00776845">
      <w:pPr>
        <w:pStyle w:val="font7"/>
        <w:jc w:val="both"/>
      </w:pPr>
      <w:r>
        <w:t>                  В реализации своей практической деятельности столкнулась со следующими противоречиями:</w:t>
      </w:r>
    </w:p>
    <w:p w:rsidR="00776845" w:rsidRDefault="00776845" w:rsidP="00776845">
      <w:pPr>
        <w:pStyle w:val="font7"/>
        <w:jc w:val="both"/>
      </w:pPr>
      <w:r>
        <w:t>  - проводимой реформой сестринского дела в России и отсутствием концептуальной    модели сестринского дела, позволяющей определить границы компетенций среднего медицинского персонала и его места в настоящей системе здравоохранения;</w:t>
      </w:r>
    </w:p>
    <w:p w:rsidR="00776845" w:rsidRDefault="00776845" w:rsidP="00776845">
      <w:pPr>
        <w:pStyle w:val="font7"/>
        <w:jc w:val="both"/>
      </w:pPr>
      <w:r>
        <w:t>   - государственным заказом на подготовку высококвалифицированных компетентных специалистов для системы здравоохранения и недостатком финансирования его.</w:t>
      </w:r>
    </w:p>
    <w:p w:rsidR="00776845" w:rsidRDefault="00776845" w:rsidP="00776845">
      <w:pPr>
        <w:pStyle w:val="font7"/>
        <w:jc w:val="both"/>
      </w:pPr>
      <w:r>
        <w:lastRenderedPageBreak/>
        <w:t>                   В результате этих проблем отмечаю трудности в реализации опыта при подготовке специалистов:</w:t>
      </w:r>
    </w:p>
    <w:p w:rsidR="00776845" w:rsidRDefault="00776845" w:rsidP="00776845">
      <w:pPr>
        <w:pStyle w:val="font7"/>
        <w:jc w:val="both"/>
      </w:pPr>
      <w:r>
        <w:t>     - недостаток учебной литературы и её качества (практически нет методического сопровождения);</w:t>
      </w:r>
    </w:p>
    <w:p w:rsidR="00776845" w:rsidRDefault="00776845" w:rsidP="00776845">
      <w:pPr>
        <w:pStyle w:val="font7"/>
        <w:jc w:val="both"/>
      </w:pPr>
      <w:r>
        <w:t>     - недостаток методической литературы для преподавателей;</w:t>
      </w:r>
    </w:p>
    <w:p w:rsidR="00776845" w:rsidRDefault="00776845" w:rsidP="00776845">
      <w:pPr>
        <w:pStyle w:val="font7"/>
        <w:jc w:val="both"/>
      </w:pPr>
      <w:r>
        <w:t>     - недостаточность средств обучения, как информационно-наглядных, так и обеспечивающих формирование практических навыков (инструментарий, предметы ухода, фантомы, муляжи и др.);</w:t>
      </w:r>
    </w:p>
    <w:p w:rsidR="00776845" w:rsidRDefault="00776845" w:rsidP="00776845">
      <w:pPr>
        <w:pStyle w:val="font7"/>
        <w:jc w:val="both"/>
      </w:pPr>
      <w:r>
        <w:t>     - недостаточность технических средств обучения (интерактивные доски, компьютеры и др.);</w:t>
      </w:r>
    </w:p>
    <w:p w:rsidR="00776845" w:rsidRDefault="00776845" w:rsidP="00776845">
      <w:pPr>
        <w:pStyle w:val="font7"/>
        <w:jc w:val="both"/>
      </w:pPr>
      <w:r>
        <w:t xml:space="preserve">     - ограниченная возможность участия студентов </w:t>
      </w:r>
      <w:proofErr w:type="gramStart"/>
      <w:r>
        <w:t>в современных технологиях по уходу за больными в стационаре из-за недостаточного их оснащения</w:t>
      </w:r>
      <w:proofErr w:type="gramEnd"/>
      <w:r>
        <w:t>;</w:t>
      </w:r>
    </w:p>
    <w:p w:rsidR="00776845" w:rsidRDefault="00776845" w:rsidP="00776845">
      <w:pPr>
        <w:pStyle w:val="font7"/>
        <w:jc w:val="both"/>
      </w:pPr>
      <w:r>
        <w:t>      - недостаточный уровень воспитанности студентов в последнее время и мотивации у многих к получению профессиональных знаний.</w:t>
      </w:r>
    </w:p>
    <w:p w:rsidR="00776845" w:rsidRDefault="00776845" w:rsidP="00776845">
      <w:pPr>
        <w:pStyle w:val="font7"/>
        <w:jc w:val="both"/>
      </w:pPr>
      <w:r>
        <w:t>                      Достаточный опыт работы в практическом здравоохранении и большой педагогический стаж дают мне возможность искать пути решения данных проблем.</w:t>
      </w:r>
    </w:p>
    <w:p w:rsidR="00776845" w:rsidRDefault="00776845" w:rsidP="00776845">
      <w:pPr>
        <w:pStyle w:val="font7"/>
        <w:jc w:val="both"/>
      </w:pPr>
      <w:r>
        <w:t xml:space="preserve">                       При выборе форм и методов преподавания на многие вопросы я нахожу ответ, изучая передовой опыт педагогов-новаторов: </w:t>
      </w:r>
      <w:proofErr w:type="spellStart"/>
      <w:r>
        <w:t>Занкова</w:t>
      </w:r>
      <w:proofErr w:type="spellEnd"/>
      <w:r>
        <w:t xml:space="preserve"> Л.В. с его методикой развивающего обучения, опорные сигналы Шаталова В.Ф., Беспалько В.П. и его методику применения заданий различной степени сложности.</w:t>
      </w:r>
    </w:p>
    <w:p w:rsidR="00776845" w:rsidRDefault="00776845" w:rsidP="00776845">
      <w:pPr>
        <w:pStyle w:val="font7"/>
        <w:jc w:val="both"/>
      </w:pPr>
      <w:r>
        <w:t xml:space="preserve">            Моя методика обучения направлена на изучение психологических особенностей студентов, их уровня развития, запоминания, усвоение материала. Я стараюсь развить их способности через эмоциональное восприятие темы и оказывать максимальную помощь в учёбе. Для реализации педагогической идеи применяю проблемный и проблемно-поисковый методы обучения, как наиболее приемлемые для формирования клинического мышления, развития творческих способностей и самостоятельности. Формирование клинического мышления осуществляю через моделирование нестандартных форм обучения, использование активных педагогических технологий, комплексного методического обеспечения занятий. </w:t>
      </w:r>
      <w:proofErr w:type="gramStart"/>
      <w:r>
        <w:t>Мой</w:t>
      </w:r>
      <w:proofErr w:type="gramEnd"/>
      <w:r>
        <w:t xml:space="preserve"> </w:t>
      </w:r>
      <w:proofErr w:type="spellStart"/>
      <w:r>
        <w:t>кабинет-моя</w:t>
      </w:r>
      <w:proofErr w:type="spellEnd"/>
      <w:r>
        <w:t xml:space="preserve"> творческая лаборатория. В отдельные комплекты в ней собраны средства обеспечения занятий, большой методический материал для самостоятельной работы студентов, с учётом их личностных особенностей, интересов и потребностей. Учебно-методические пособия для самоподготовки студентов управляющего типа включают схемы ориентировочных основ действий, графологические структуры, опорные конспекты, информационно-наглядный материал, разно-уровневые задания и проблемно-ситуационные задачи, раздел для самоанализа с эталонами ответов.</w:t>
      </w:r>
    </w:p>
    <w:p w:rsidR="00776845" w:rsidRDefault="00776845" w:rsidP="00776845">
      <w:pPr>
        <w:pStyle w:val="font7"/>
        <w:jc w:val="both"/>
      </w:pPr>
      <w:r>
        <w:t xml:space="preserve">         На первом этапе опыта изучаю личностные особенности и способности студентов, их уровень восприятия, памяти, внимания, особенности психики, свойства </w:t>
      </w:r>
      <w:proofErr w:type="spellStart"/>
      <w:r>
        <w:t>характера</w:t>
      </w:r>
      <w:proofErr w:type="gramStart"/>
      <w:r>
        <w:t>.И</w:t>
      </w:r>
      <w:proofErr w:type="gramEnd"/>
      <w:r>
        <w:t>спользую</w:t>
      </w:r>
      <w:proofErr w:type="spellEnd"/>
      <w:r>
        <w:t xml:space="preserve"> опорные сигналы, </w:t>
      </w:r>
      <w:proofErr w:type="spellStart"/>
      <w:r>
        <w:t>разноуровневые</w:t>
      </w:r>
      <w:proofErr w:type="spellEnd"/>
      <w:r>
        <w:t xml:space="preserve">  задания, проблемные задачи, алгоритмы манипуляций На втором этапе развиваю мыслительные способности студентов, умение </w:t>
      </w:r>
      <w:proofErr w:type="spellStart"/>
      <w:r>
        <w:t>сравнивать,анализировать</w:t>
      </w:r>
      <w:proofErr w:type="spellEnd"/>
      <w:r>
        <w:t xml:space="preserve">, определять проблемы пациентов   при решении проблемно-ситуационных задач и при  выполнении самостоятельной работы с </w:t>
      </w:r>
      <w:r>
        <w:lastRenderedPageBreak/>
        <w:t>пациентами в стационаре.    Для создания обстановки психологического комфорта использую работу группами, где создаётся возможность развития творческих способностей студентов при выполнении творческих заданий, Применяю рейтинговую систему оценки знаний, которая стимулирует работу и мотивирует к учебе.</w:t>
      </w:r>
    </w:p>
    <w:p w:rsidR="00776845" w:rsidRDefault="00776845" w:rsidP="00776845">
      <w:pPr>
        <w:pStyle w:val="font7"/>
        <w:jc w:val="both"/>
      </w:pPr>
      <w:r>
        <w:t>Используя передовой опыт педагога Ильина, стараюсь вовлечь студентов в творческий процесс через эмоциональное восприятие материала. Я стараюсь разнообразить формы проведения уроков и внеклассных мероприятий. Это:  урок-конкурс, ролевые и деловые игры, урок-исследование,  уро</w:t>
      </w:r>
      <w:proofErr w:type="gramStart"/>
      <w:r>
        <w:t>к-</w:t>
      </w:r>
      <w:proofErr w:type="gramEnd"/>
      <w:r>
        <w:t xml:space="preserve">«круглый стол», выставки и конкурсы творческих работ, научные и научно-практические конференции, предметные олимпиады. Они развивают у студентов творчество, самостоятельность, </w:t>
      </w:r>
      <w:proofErr w:type="spellStart"/>
      <w:r>
        <w:t>коммуникативность</w:t>
      </w:r>
      <w:proofErr w:type="spellEnd"/>
      <w:r>
        <w:t xml:space="preserve">, интерес к профессии, а так же активизируют память, внимание, мышление. С этой целью, а так же как средство развивающего обучения, применяю современные информационные технологии. На уроках и внеклассных мероприятиях использую </w:t>
      </w:r>
      <w:proofErr w:type="spellStart"/>
      <w:r>
        <w:t>мультимедийные</w:t>
      </w:r>
      <w:proofErr w:type="spellEnd"/>
      <w:r>
        <w:t xml:space="preserve"> технологии, создаю и демонстрирую презентации и видеоролики. Для развития интеллектуальных способностей, самостоятельности, с познавательной целью, с целью самообразования я привлекаю к работе с современными инновационными средствами и студентов. Они создают презентации, находят материалы для научных конференций, создают видеофильмы</w:t>
      </w:r>
    </w:p>
    <w:p w:rsidR="00776845" w:rsidRDefault="00776845" w:rsidP="00776845">
      <w:pPr>
        <w:pStyle w:val="font7"/>
        <w:jc w:val="both"/>
      </w:pPr>
      <w:r>
        <w:t>          На третьем этапе личностно-ориентированного обучения приобщаю студентов к учебно-исследовательской и научно-исследовательской работе. На протяжении многих лет являюсь руководителем терапевтического кружка, в котором они повышают знания за счёт углубления и расширения содержания изучаемых дисциплин, а так же за счёт научно- методического осмысления материала. Студенты выявляют и анализируют проблемы пациентов, формулируют выводы, создают информационно-наглядный материал для обучения пациентов. Результаты своей работы ежегодно представляют на конференции кружковых работ в колледже, используют при выполнении курсовых и дипломных работ, представляют на республиканских и российских конкурсах научно-исследовательских и проектных работ, занимая призовые места. Эти формы работы развивают у будущих специалистов не только самостоятельность и творчество, но и способность к анализу деятельности, принятию эффективных решений. Научно-исследовательская деятельность даёт возможность студенту реализовать себя как личность, самоутвердиться.</w:t>
      </w:r>
    </w:p>
    <w:p w:rsidR="00776845" w:rsidRDefault="00776845" w:rsidP="00776845">
      <w:pPr>
        <w:pStyle w:val="font7"/>
        <w:jc w:val="both"/>
      </w:pPr>
      <w:r>
        <w:t xml:space="preserve">          Организация проведения санитарно-просветительной работы с пациентами и студентами КМУ, учебно-исследовательских проектов по направлению «Здоровый образ жизни», развивает у будущих специалистов умение применять полученные знания в области санитарного просвещения населения, </w:t>
      </w:r>
      <w:proofErr w:type="spellStart"/>
      <w:r>
        <w:t>коммуникативность</w:t>
      </w:r>
      <w:proofErr w:type="spellEnd"/>
      <w:r>
        <w:t xml:space="preserve">, духовность, осознанное отношение к </w:t>
      </w:r>
      <w:proofErr w:type="gramStart"/>
      <w:r>
        <w:t>сохранению</w:t>
      </w:r>
      <w:proofErr w:type="gramEnd"/>
      <w:r>
        <w:t xml:space="preserve"> как индивидуального здоровья, так и здоровья населения.</w:t>
      </w:r>
    </w:p>
    <w:p w:rsidR="00776845" w:rsidRDefault="00776845" w:rsidP="00776845">
      <w:pPr>
        <w:pStyle w:val="font7"/>
        <w:jc w:val="both"/>
      </w:pPr>
      <w:r>
        <w:t xml:space="preserve">     Использование  личностно-ориентированного обучения  дает, несомненно, положительные </w:t>
      </w:r>
      <w:proofErr w:type="spellStart"/>
      <w:r>
        <w:t>результаты</w:t>
      </w:r>
      <w:proofErr w:type="gramStart"/>
      <w:r>
        <w:t>.Т</w:t>
      </w:r>
      <w:proofErr w:type="gramEnd"/>
      <w:r>
        <w:t>ак</w:t>
      </w:r>
      <w:proofErr w:type="spellEnd"/>
      <w:r>
        <w:t>, к примеру, качественная успеваемость в среднем  за последние три года выросла с 64% (2011-2012 г.) до 76.1%.    Отмечается рост творческой активности студентов, проявляющаяся большим количеством  участий  в мероприятиях различного уровня, а так же большее количество побед и призовых мест.</w:t>
      </w:r>
    </w:p>
    <w:p w:rsidR="00C329D1" w:rsidRDefault="00C329D1"/>
    <w:sectPr w:rsidR="00C3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845"/>
    <w:rsid w:val="00776845"/>
    <w:rsid w:val="00C3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77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1380</Words>
  <Characters>7871</Characters>
  <Application>Microsoft Office Word</Application>
  <DocSecurity>0</DocSecurity>
  <Lines>65</Lines>
  <Paragraphs>18</Paragraphs>
  <ScaleCrop>false</ScaleCrop>
  <Company/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кму</dc:creator>
  <cp:keywords/>
  <dc:description/>
  <cp:lastModifiedBy>кму</cp:lastModifiedBy>
  <cp:revision>2</cp:revision>
  <dcterms:created xsi:type="dcterms:W3CDTF">2003-01-02T02:15:00Z</dcterms:created>
  <dcterms:modified xsi:type="dcterms:W3CDTF">2003-01-02T02:17:00Z</dcterms:modified>
</cp:coreProperties>
</file>